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D0E" w:rsidRDefault="00A96D0E" w:rsidP="008A2AE9">
      <w:pPr>
        <w:pStyle w:val="ConsPlusNonformat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8A2AE9" w:rsidRDefault="008A2AE9" w:rsidP="008A2AE9">
      <w:pPr>
        <w:pStyle w:val="ConsPlusNonformat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657785">
        <w:rPr>
          <w:rFonts w:ascii="Times New Roman" w:hAnsi="Times New Roman" w:cs="Times New Roman"/>
          <w:sz w:val="24"/>
          <w:szCs w:val="24"/>
        </w:rPr>
        <w:t xml:space="preserve">1. Паспорт муниципальной программы Зиминского районного 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7785">
        <w:rPr>
          <w:rFonts w:ascii="Times New Roman" w:hAnsi="Times New Roman" w:cs="Times New Roman"/>
          <w:sz w:val="24"/>
          <w:szCs w:val="24"/>
        </w:rPr>
        <w:t xml:space="preserve">образования «Развитие инженерной инфраструктуры и дорожного хозяйства </w:t>
      </w:r>
    </w:p>
    <w:p w:rsidR="008A2AE9" w:rsidRPr="00B90CFD" w:rsidRDefault="008A2AE9" w:rsidP="008A2AE9">
      <w:pPr>
        <w:pStyle w:val="ConsPlusNonformat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657785">
        <w:rPr>
          <w:rFonts w:ascii="Times New Roman" w:hAnsi="Times New Roman" w:cs="Times New Roman"/>
          <w:sz w:val="24"/>
          <w:szCs w:val="24"/>
        </w:rPr>
        <w:t>на территории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7785">
        <w:rPr>
          <w:rFonts w:ascii="Times New Roman" w:hAnsi="Times New Roman" w:cs="Times New Roman"/>
          <w:sz w:val="24"/>
          <w:szCs w:val="24"/>
        </w:rPr>
        <w:t xml:space="preserve">Зиминского района» </w:t>
      </w:r>
      <w:r w:rsidRPr="00B90CFD">
        <w:rPr>
          <w:rFonts w:ascii="Times New Roman" w:hAnsi="Times New Roman" w:cs="Times New Roman"/>
          <w:sz w:val="24"/>
          <w:szCs w:val="24"/>
        </w:rPr>
        <w:t>(далее - муниципальная программа)</w:t>
      </w: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1423"/>
        <w:gridCol w:w="8072"/>
      </w:tblGrid>
      <w:tr w:rsidR="008A2AE9" w:rsidRPr="008A2AE9" w:rsidTr="000508B7">
        <w:trPr>
          <w:trHeight w:val="240"/>
        </w:trPr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программы</w:t>
            </w:r>
          </w:p>
        </w:tc>
        <w:tc>
          <w:tcPr>
            <w:tcW w:w="4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Развитие инженерной инфраструктуры и дорожного хозяйства</w:t>
            </w:r>
          </w:p>
          <w:p w:rsidR="008A2AE9" w:rsidRPr="008A2AE9" w:rsidRDefault="008A2AE9" w:rsidP="000508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на территории Зиминского района</w:t>
            </w:r>
          </w:p>
        </w:tc>
      </w:tr>
      <w:tr w:rsidR="008A2AE9" w:rsidRPr="008A2AE9" w:rsidTr="000508B7">
        <w:trPr>
          <w:trHeight w:val="335"/>
        </w:trPr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муниципальной программы</w:t>
            </w:r>
          </w:p>
        </w:tc>
        <w:tc>
          <w:tcPr>
            <w:tcW w:w="4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bCs/>
                <w:sz w:val="18"/>
                <w:szCs w:val="18"/>
              </w:rPr>
              <w:t>Отдел жилищно-коммунального хозяйства и экологии</w:t>
            </w:r>
          </w:p>
          <w:p w:rsidR="008A2AE9" w:rsidRPr="008A2AE9" w:rsidRDefault="008A2AE9" w:rsidP="000508B7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администрации Зиминского районного муниципального образования</w:t>
            </w:r>
          </w:p>
        </w:tc>
      </w:tr>
      <w:tr w:rsidR="008A2AE9" w:rsidRPr="008A2AE9" w:rsidTr="000508B7">
        <w:trPr>
          <w:trHeight w:val="335"/>
        </w:trPr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2AE9" w:rsidRPr="008A2AE9" w:rsidRDefault="008A2AE9" w:rsidP="000508B7">
            <w:pPr>
              <w:pStyle w:val="Bodytext20"/>
              <w:shd w:val="clear" w:color="auto" w:fill="auto"/>
              <w:tabs>
                <w:tab w:val="left" w:pos="1134"/>
              </w:tabs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Соисполнители муниципальной программы</w:t>
            </w:r>
          </w:p>
        </w:tc>
        <w:tc>
          <w:tcPr>
            <w:tcW w:w="4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8A2AE9" w:rsidRPr="008A2AE9" w:rsidTr="000508B7">
        <w:trPr>
          <w:trHeight w:val="335"/>
        </w:trPr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2AE9" w:rsidRPr="008A2AE9" w:rsidRDefault="008A2AE9" w:rsidP="000508B7">
            <w:pPr>
              <w:pStyle w:val="Bodytext20"/>
              <w:shd w:val="clear" w:color="auto" w:fill="auto"/>
              <w:tabs>
                <w:tab w:val="left" w:pos="1134"/>
              </w:tabs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Участники муниципальной программы</w:t>
            </w:r>
          </w:p>
        </w:tc>
        <w:tc>
          <w:tcPr>
            <w:tcW w:w="4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8A2AE9" w:rsidRPr="008A2AE9" w:rsidTr="000508B7">
        <w:trPr>
          <w:trHeight w:val="931"/>
        </w:trPr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Цель</w:t>
            </w:r>
          </w:p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муниципальной</w:t>
            </w:r>
          </w:p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 xml:space="preserve"> программы</w:t>
            </w:r>
          </w:p>
        </w:tc>
        <w:tc>
          <w:tcPr>
            <w:tcW w:w="4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Повышение качества предоставляемых жилищно-коммунальных услуг, модернизация и развитие коммунальной инфраструктуры, внедрение энергосберегающих технологий и повышение энергетической эффективности, </w:t>
            </w: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обеспечение бесперебойного и безопасного функционирования дорожного хозяйства</w:t>
            </w:r>
            <w:r w:rsidRPr="008A2AE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на территории Зиминского района. </w:t>
            </w:r>
          </w:p>
        </w:tc>
      </w:tr>
      <w:tr w:rsidR="008A2AE9" w:rsidRPr="008A2AE9" w:rsidTr="000508B7">
        <w:trPr>
          <w:trHeight w:val="1409"/>
        </w:trPr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 xml:space="preserve">Задачи </w:t>
            </w:r>
          </w:p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муниципальной </w:t>
            </w:r>
          </w:p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программы</w:t>
            </w:r>
          </w:p>
        </w:tc>
        <w:tc>
          <w:tcPr>
            <w:tcW w:w="4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bCs/>
                <w:sz w:val="18"/>
                <w:szCs w:val="18"/>
              </w:rPr>
              <w:t>1.Повышение надежности функционирования систем коммунальной инфраструктуры (минимизация аварий и сбоев), обеспечение комфортных условий проживания граждан на территории Зиминского района.</w:t>
            </w:r>
          </w:p>
          <w:p w:rsidR="008A2AE9" w:rsidRPr="008A2AE9" w:rsidRDefault="008A2AE9" w:rsidP="000508B7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bCs/>
                <w:sz w:val="18"/>
                <w:szCs w:val="18"/>
              </w:rPr>
              <w:t>2.Повышение эффективности использования энергетических ресурсов на территории Зиминского района.</w:t>
            </w:r>
          </w:p>
          <w:p w:rsidR="008A2AE9" w:rsidRPr="008A2AE9" w:rsidRDefault="008A2AE9" w:rsidP="000508B7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bCs/>
                <w:sz w:val="18"/>
                <w:szCs w:val="18"/>
              </w:rPr>
              <w:t>3.Сохранение и развитие автомобильных дорог общего пользования местного значения вне границ населенных пунктов в границах Зиминского района.</w:t>
            </w:r>
          </w:p>
        </w:tc>
      </w:tr>
      <w:tr w:rsidR="008A2AE9" w:rsidRPr="008A2AE9" w:rsidTr="000508B7">
        <w:trPr>
          <w:trHeight w:val="240"/>
        </w:trPr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 xml:space="preserve">Сроки </w:t>
            </w:r>
          </w:p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реализации</w:t>
            </w:r>
          </w:p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муниципальной программы</w:t>
            </w:r>
          </w:p>
        </w:tc>
        <w:tc>
          <w:tcPr>
            <w:tcW w:w="4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2021 – 2026 годы</w:t>
            </w:r>
          </w:p>
        </w:tc>
      </w:tr>
      <w:tr w:rsidR="008A2AE9" w:rsidRPr="008A2AE9" w:rsidTr="000508B7">
        <w:trPr>
          <w:trHeight w:val="1407"/>
        </w:trPr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Целевые</w:t>
            </w:r>
          </w:p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показатели </w:t>
            </w:r>
          </w:p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муниципальной программы</w:t>
            </w:r>
          </w:p>
        </w:tc>
        <w:tc>
          <w:tcPr>
            <w:tcW w:w="4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jc w:val="both"/>
              <w:rPr>
                <w:bCs/>
                <w:sz w:val="18"/>
                <w:szCs w:val="18"/>
              </w:rPr>
            </w:pPr>
            <w:r w:rsidRPr="008A2AE9">
              <w:rPr>
                <w:bCs/>
                <w:sz w:val="18"/>
                <w:szCs w:val="18"/>
              </w:rPr>
              <w:t>1.Количество модернизированных объектов коммунальной инфраструктуры, обслуживающих объекты социальной сферы.</w:t>
            </w:r>
          </w:p>
          <w:p w:rsidR="008A2AE9" w:rsidRPr="008A2AE9" w:rsidRDefault="008A2AE9" w:rsidP="000508B7">
            <w:pPr>
              <w:jc w:val="both"/>
              <w:rPr>
                <w:bCs/>
                <w:sz w:val="18"/>
                <w:szCs w:val="18"/>
              </w:rPr>
            </w:pPr>
            <w:r w:rsidRPr="008A2AE9">
              <w:rPr>
                <w:bCs/>
                <w:sz w:val="18"/>
                <w:szCs w:val="18"/>
              </w:rPr>
              <w:t>2.Количество аварий и сбоев на объектах коммунальной инфраструктуры</w:t>
            </w:r>
            <w:r w:rsidRPr="008A2AE9">
              <w:rPr>
                <w:sz w:val="18"/>
                <w:szCs w:val="18"/>
              </w:rPr>
              <w:t>.</w:t>
            </w:r>
          </w:p>
          <w:p w:rsidR="008A2AE9" w:rsidRPr="008A2AE9" w:rsidRDefault="008A2AE9" w:rsidP="000508B7">
            <w:pPr>
              <w:jc w:val="both"/>
              <w:rPr>
                <w:bCs/>
                <w:sz w:val="18"/>
                <w:szCs w:val="18"/>
              </w:rPr>
            </w:pPr>
            <w:r w:rsidRPr="008A2AE9">
              <w:rPr>
                <w:sz w:val="18"/>
                <w:szCs w:val="18"/>
              </w:rPr>
              <w:t>3.Уровень износа объектов коммунальной инфраструктуры.</w:t>
            </w:r>
          </w:p>
          <w:p w:rsidR="008A2AE9" w:rsidRPr="008A2AE9" w:rsidRDefault="008A2AE9" w:rsidP="000508B7">
            <w:pPr>
              <w:jc w:val="both"/>
              <w:rPr>
                <w:bCs/>
                <w:sz w:val="18"/>
                <w:szCs w:val="18"/>
              </w:rPr>
            </w:pPr>
            <w:r w:rsidRPr="008A2AE9">
              <w:rPr>
                <w:sz w:val="18"/>
                <w:szCs w:val="18"/>
              </w:rPr>
              <w:t xml:space="preserve">4.Обеспечение рационального использования топливно-энергетических ресурсов за счет реализации энергосберегающих мероприятий, повышения энергетической эффективности на территории Зиминского района </w:t>
            </w:r>
          </w:p>
          <w:p w:rsidR="008A2AE9" w:rsidRPr="008A2AE9" w:rsidRDefault="008A2AE9" w:rsidP="000508B7">
            <w:pPr>
              <w:jc w:val="both"/>
              <w:rPr>
                <w:sz w:val="18"/>
                <w:szCs w:val="18"/>
              </w:rPr>
            </w:pPr>
            <w:r w:rsidRPr="008A2AE9">
              <w:rPr>
                <w:sz w:val="18"/>
                <w:szCs w:val="18"/>
              </w:rPr>
              <w:t>5.Доля протяженности автомобильных дорог общего пользования местного значения вне границ населенных пунктов в границах Зиминского района, не отвечающих нормативным требованиям к транспортно-эксплуатационным показателям.</w:t>
            </w:r>
          </w:p>
        </w:tc>
      </w:tr>
      <w:tr w:rsidR="008A2AE9" w:rsidRPr="008A2AE9" w:rsidTr="000508B7">
        <w:trPr>
          <w:trHeight w:val="240"/>
        </w:trPr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Подпрограммы  муниципальной программы</w:t>
            </w:r>
          </w:p>
        </w:tc>
        <w:tc>
          <w:tcPr>
            <w:tcW w:w="4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1) Подпрограмма «Модернизация объектов коммунальной инфраструктуры Зиминского района»  </w:t>
            </w:r>
          </w:p>
          <w:p w:rsidR="008A2AE9" w:rsidRPr="008A2AE9" w:rsidRDefault="008A2AE9" w:rsidP="000508B7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2) Подпрограмма «Энергосбережение и повышение энергетической эффективности в Зиминском районе»  </w:t>
            </w:r>
          </w:p>
          <w:p w:rsidR="008A2AE9" w:rsidRPr="008A2AE9" w:rsidRDefault="008A2AE9" w:rsidP="000508B7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3) </w:t>
            </w: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«Развитие автомобильных дорог Зиминского района» </w:t>
            </w:r>
          </w:p>
        </w:tc>
      </w:tr>
      <w:tr w:rsidR="008A2AE9" w:rsidRPr="008A2AE9" w:rsidTr="000508B7">
        <w:trPr>
          <w:trHeight w:val="240"/>
        </w:trPr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 xml:space="preserve">Объемы и </w:t>
            </w:r>
          </w:p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источники </w:t>
            </w:r>
          </w:p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финансирования муниципальной программы</w:t>
            </w:r>
          </w:p>
        </w:tc>
        <w:tc>
          <w:tcPr>
            <w:tcW w:w="4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tbl>
            <w:tblPr>
              <w:tblW w:w="79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513"/>
              <w:gridCol w:w="951"/>
              <w:gridCol w:w="969"/>
              <w:gridCol w:w="986"/>
              <w:gridCol w:w="876"/>
              <w:gridCol w:w="876"/>
              <w:gridCol w:w="876"/>
              <w:gridCol w:w="876"/>
            </w:tblGrid>
            <w:tr w:rsidR="008A2AE9" w:rsidRPr="008A2AE9" w:rsidTr="00E441E1">
              <w:trPr>
                <w:trHeight w:val="699"/>
              </w:trPr>
              <w:tc>
                <w:tcPr>
                  <w:tcW w:w="1513" w:type="dxa"/>
                </w:tcPr>
                <w:p w:rsidR="008A2AE9" w:rsidRPr="00A96D0E" w:rsidRDefault="008A2AE9" w:rsidP="000508B7">
                  <w:pPr>
                    <w:shd w:val="clear" w:color="auto" w:fill="FFFFFF"/>
                    <w:ind w:right="-1"/>
                    <w:jc w:val="both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 xml:space="preserve">Сроки </w:t>
                  </w:r>
                </w:p>
                <w:p w:rsidR="008A2AE9" w:rsidRPr="00A96D0E" w:rsidRDefault="008A2AE9" w:rsidP="000508B7">
                  <w:pPr>
                    <w:shd w:val="clear" w:color="auto" w:fill="FFFFFF"/>
                    <w:ind w:right="-1"/>
                    <w:jc w:val="both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реализации</w:t>
                  </w:r>
                </w:p>
              </w:tc>
              <w:tc>
                <w:tcPr>
                  <w:tcW w:w="951" w:type="dxa"/>
                </w:tcPr>
                <w:p w:rsidR="008A2AE9" w:rsidRPr="00A96D0E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Всего по программе тыс. руб.</w:t>
                  </w:r>
                </w:p>
              </w:tc>
              <w:tc>
                <w:tcPr>
                  <w:tcW w:w="969" w:type="dxa"/>
                  <w:vAlign w:val="center"/>
                </w:tcPr>
                <w:p w:rsidR="008A2AE9" w:rsidRPr="00A96D0E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2021</w:t>
                  </w:r>
                </w:p>
                <w:p w:rsidR="008A2AE9" w:rsidRPr="00A96D0E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год</w:t>
                  </w:r>
                </w:p>
              </w:tc>
              <w:tc>
                <w:tcPr>
                  <w:tcW w:w="986" w:type="dxa"/>
                  <w:vAlign w:val="center"/>
                </w:tcPr>
                <w:p w:rsidR="008A2AE9" w:rsidRPr="00A96D0E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2022</w:t>
                  </w:r>
                </w:p>
                <w:p w:rsidR="008A2AE9" w:rsidRPr="00A96D0E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год</w:t>
                  </w:r>
                </w:p>
              </w:tc>
              <w:tc>
                <w:tcPr>
                  <w:tcW w:w="876" w:type="dxa"/>
                  <w:vAlign w:val="center"/>
                </w:tcPr>
                <w:p w:rsidR="008A2AE9" w:rsidRPr="00A96D0E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2023</w:t>
                  </w:r>
                </w:p>
                <w:p w:rsidR="008A2AE9" w:rsidRPr="00A96D0E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год</w:t>
                  </w:r>
                </w:p>
              </w:tc>
              <w:tc>
                <w:tcPr>
                  <w:tcW w:w="876" w:type="dxa"/>
                  <w:vAlign w:val="center"/>
                </w:tcPr>
                <w:p w:rsidR="00A96D0E" w:rsidRPr="00A96D0E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 xml:space="preserve">2024 </w:t>
                  </w:r>
                </w:p>
                <w:p w:rsidR="008A2AE9" w:rsidRPr="00A96D0E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год</w:t>
                  </w:r>
                </w:p>
              </w:tc>
              <w:tc>
                <w:tcPr>
                  <w:tcW w:w="876" w:type="dxa"/>
                  <w:vAlign w:val="center"/>
                </w:tcPr>
                <w:p w:rsidR="008A2AE9" w:rsidRPr="00A96D0E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2025</w:t>
                  </w:r>
                </w:p>
                <w:p w:rsidR="008A2AE9" w:rsidRPr="00A96D0E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год</w:t>
                  </w:r>
                </w:p>
              </w:tc>
              <w:tc>
                <w:tcPr>
                  <w:tcW w:w="876" w:type="dxa"/>
                  <w:vAlign w:val="center"/>
                </w:tcPr>
                <w:p w:rsidR="008A2AE9" w:rsidRPr="00A96D0E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2026</w:t>
                  </w:r>
                </w:p>
                <w:p w:rsidR="008A2AE9" w:rsidRPr="00A96D0E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год</w:t>
                  </w:r>
                </w:p>
              </w:tc>
            </w:tr>
            <w:tr w:rsidR="008A2AE9" w:rsidRPr="008A2AE9" w:rsidTr="00E441E1">
              <w:trPr>
                <w:trHeight w:val="64"/>
              </w:trPr>
              <w:tc>
                <w:tcPr>
                  <w:tcW w:w="1513" w:type="dxa"/>
                </w:tcPr>
                <w:p w:rsidR="008A2AE9" w:rsidRPr="00A96D0E" w:rsidRDefault="008A2AE9" w:rsidP="000508B7">
                  <w:pPr>
                    <w:shd w:val="clear" w:color="auto" w:fill="FFFFFF"/>
                    <w:ind w:right="-1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Общий объем финансирования, тыс. руб.</w:t>
                  </w:r>
                </w:p>
                <w:p w:rsidR="008A2AE9" w:rsidRPr="00A96D0E" w:rsidRDefault="008A2AE9" w:rsidP="000508B7">
                  <w:pPr>
                    <w:shd w:val="clear" w:color="auto" w:fill="FFFFFF"/>
                    <w:ind w:right="-1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 xml:space="preserve"> в т.ч.</w:t>
                  </w:r>
                </w:p>
              </w:tc>
              <w:tc>
                <w:tcPr>
                  <w:tcW w:w="951" w:type="dxa"/>
                  <w:vAlign w:val="center"/>
                </w:tcPr>
                <w:p w:rsidR="008A2AE9" w:rsidRPr="00A96D0E" w:rsidRDefault="00E441E1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62 628,540</w:t>
                  </w:r>
                </w:p>
              </w:tc>
              <w:tc>
                <w:tcPr>
                  <w:tcW w:w="969" w:type="dxa"/>
                  <w:vAlign w:val="center"/>
                </w:tcPr>
                <w:p w:rsidR="008A2AE9" w:rsidRPr="00A96D0E" w:rsidRDefault="00E441E1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18 182,229</w:t>
                  </w:r>
                </w:p>
              </w:tc>
              <w:tc>
                <w:tcPr>
                  <w:tcW w:w="986" w:type="dxa"/>
                  <w:vAlign w:val="center"/>
                </w:tcPr>
                <w:p w:rsidR="008A2AE9" w:rsidRPr="00A96D0E" w:rsidRDefault="00E441E1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15 929,481</w:t>
                  </w:r>
                </w:p>
              </w:tc>
              <w:tc>
                <w:tcPr>
                  <w:tcW w:w="876" w:type="dxa"/>
                  <w:vAlign w:val="center"/>
                </w:tcPr>
                <w:p w:rsidR="008A2AE9" w:rsidRPr="00A96D0E" w:rsidRDefault="00E441E1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6 610,330</w:t>
                  </w:r>
                </w:p>
              </w:tc>
              <w:tc>
                <w:tcPr>
                  <w:tcW w:w="876" w:type="dxa"/>
                  <w:vAlign w:val="center"/>
                </w:tcPr>
                <w:p w:rsidR="008A2AE9" w:rsidRPr="00A96D0E" w:rsidRDefault="00E441E1" w:rsidP="00A96D0E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7 266,270</w:t>
                  </w:r>
                </w:p>
              </w:tc>
              <w:tc>
                <w:tcPr>
                  <w:tcW w:w="876" w:type="dxa"/>
                  <w:vAlign w:val="center"/>
                </w:tcPr>
                <w:p w:rsidR="008A2AE9" w:rsidRPr="00A96D0E" w:rsidRDefault="00E441E1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7 630,230</w:t>
                  </w:r>
                </w:p>
              </w:tc>
              <w:tc>
                <w:tcPr>
                  <w:tcW w:w="876" w:type="dxa"/>
                  <w:vAlign w:val="center"/>
                </w:tcPr>
                <w:p w:rsidR="008A2AE9" w:rsidRPr="00A96D0E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7010,000</w:t>
                  </w:r>
                </w:p>
              </w:tc>
            </w:tr>
            <w:tr w:rsidR="008A2AE9" w:rsidRPr="008A2AE9" w:rsidTr="00E441E1">
              <w:trPr>
                <w:trHeight w:val="333"/>
              </w:trPr>
              <w:tc>
                <w:tcPr>
                  <w:tcW w:w="1513" w:type="dxa"/>
                </w:tcPr>
                <w:p w:rsidR="008A2AE9" w:rsidRPr="00A96D0E" w:rsidRDefault="008A2AE9" w:rsidP="000508B7">
                  <w:pPr>
                    <w:shd w:val="clear" w:color="auto" w:fill="FFFFFF"/>
                    <w:ind w:right="-1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областной</w:t>
                  </w:r>
                </w:p>
                <w:p w:rsidR="008A2AE9" w:rsidRPr="00A96D0E" w:rsidRDefault="008A2AE9" w:rsidP="000508B7">
                  <w:pPr>
                    <w:shd w:val="clear" w:color="auto" w:fill="FFFFFF"/>
                    <w:ind w:right="-1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 xml:space="preserve"> бюджет </w:t>
                  </w:r>
                </w:p>
              </w:tc>
              <w:tc>
                <w:tcPr>
                  <w:tcW w:w="951" w:type="dxa"/>
                  <w:vAlign w:val="center"/>
                </w:tcPr>
                <w:p w:rsidR="008A2AE9" w:rsidRPr="00A96D0E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969" w:type="dxa"/>
                  <w:vAlign w:val="center"/>
                </w:tcPr>
                <w:p w:rsidR="008A2AE9" w:rsidRPr="00A96D0E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986" w:type="dxa"/>
                  <w:vAlign w:val="center"/>
                </w:tcPr>
                <w:p w:rsidR="008A2AE9" w:rsidRPr="00A96D0E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76" w:type="dxa"/>
                  <w:vAlign w:val="center"/>
                </w:tcPr>
                <w:p w:rsidR="008A2AE9" w:rsidRPr="00A96D0E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76" w:type="dxa"/>
                  <w:vAlign w:val="center"/>
                </w:tcPr>
                <w:p w:rsidR="008A2AE9" w:rsidRPr="00A96D0E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76" w:type="dxa"/>
                  <w:vAlign w:val="center"/>
                </w:tcPr>
                <w:p w:rsidR="008A2AE9" w:rsidRPr="00A96D0E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76" w:type="dxa"/>
                  <w:vAlign w:val="center"/>
                </w:tcPr>
                <w:p w:rsidR="008A2AE9" w:rsidRPr="00A96D0E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0,000</w:t>
                  </w:r>
                </w:p>
              </w:tc>
            </w:tr>
            <w:tr w:rsidR="00E441E1" w:rsidRPr="008A2AE9" w:rsidTr="00E441E1">
              <w:trPr>
                <w:trHeight w:val="281"/>
              </w:trPr>
              <w:tc>
                <w:tcPr>
                  <w:tcW w:w="1513" w:type="dxa"/>
                </w:tcPr>
                <w:p w:rsidR="00E441E1" w:rsidRPr="00A96D0E" w:rsidRDefault="00E441E1" w:rsidP="000508B7">
                  <w:pPr>
                    <w:shd w:val="clear" w:color="auto" w:fill="FFFFFF"/>
                    <w:ind w:right="-1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местный</w:t>
                  </w:r>
                </w:p>
                <w:p w:rsidR="00E441E1" w:rsidRPr="00A96D0E" w:rsidRDefault="00E441E1" w:rsidP="000508B7">
                  <w:pPr>
                    <w:shd w:val="clear" w:color="auto" w:fill="FFFFFF"/>
                    <w:ind w:right="-1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 xml:space="preserve"> бюджет </w:t>
                  </w:r>
                </w:p>
              </w:tc>
              <w:tc>
                <w:tcPr>
                  <w:tcW w:w="951" w:type="dxa"/>
                  <w:vAlign w:val="center"/>
                </w:tcPr>
                <w:p w:rsidR="00E441E1" w:rsidRPr="00A96D0E" w:rsidRDefault="00E441E1" w:rsidP="004C7B53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62 628,540</w:t>
                  </w:r>
                </w:p>
              </w:tc>
              <w:tc>
                <w:tcPr>
                  <w:tcW w:w="969" w:type="dxa"/>
                  <w:vAlign w:val="center"/>
                </w:tcPr>
                <w:p w:rsidR="00E441E1" w:rsidRPr="00A96D0E" w:rsidRDefault="00E441E1" w:rsidP="004C7B53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18 182,229</w:t>
                  </w:r>
                </w:p>
              </w:tc>
              <w:tc>
                <w:tcPr>
                  <w:tcW w:w="986" w:type="dxa"/>
                  <w:vAlign w:val="center"/>
                </w:tcPr>
                <w:p w:rsidR="00E441E1" w:rsidRPr="00A96D0E" w:rsidRDefault="00E441E1" w:rsidP="004C7B53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15 929,481</w:t>
                  </w:r>
                </w:p>
              </w:tc>
              <w:tc>
                <w:tcPr>
                  <w:tcW w:w="876" w:type="dxa"/>
                  <w:vAlign w:val="center"/>
                </w:tcPr>
                <w:p w:rsidR="00E441E1" w:rsidRPr="00A96D0E" w:rsidRDefault="00E441E1" w:rsidP="004C7B53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6 610,330</w:t>
                  </w:r>
                </w:p>
              </w:tc>
              <w:tc>
                <w:tcPr>
                  <w:tcW w:w="876" w:type="dxa"/>
                  <w:vAlign w:val="center"/>
                </w:tcPr>
                <w:p w:rsidR="00E441E1" w:rsidRPr="00A96D0E" w:rsidRDefault="00E441E1" w:rsidP="004C7B53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7 266,270</w:t>
                  </w:r>
                </w:p>
              </w:tc>
              <w:tc>
                <w:tcPr>
                  <w:tcW w:w="876" w:type="dxa"/>
                  <w:vAlign w:val="center"/>
                </w:tcPr>
                <w:p w:rsidR="00E441E1" w:rsidRPr="00A96D0E" w:rsidRDefault="00E441E1" w:rsidP="004C7B53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7 630,230</w:t>
                  </w:r>
                </w:p>
              </w:tc>
              <w:tc>
                <w:tcPr>
                  <w:tcW w:w="876" w:type="dxa"/>
                  <w:vAlign w:val="center"/>
                </w:tcPr>
                <w:p w:rsidR="00E441E1" w:rsidRPr="00A96D0E" w:rsidRDefault="00E441E1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7010,000</w:t>
                  </w:r>
                </w:p>
              </w:tc>
            </w:tr>
            <w:tr w:rsidR="008A2AE9" w:rsidRPr="008A2AE9" w:rsidTr="00E441E1">
              <w:trPr>
                <w:trHeight w:val="318"/>
              </w:trPr>
              <w:tc>
                <w:tcPr>
                  <w:tcW w:w="1513" w:type="dxa"/>
                </w:tcPr>
                <w:p w:rsidR="008A2AE9" w:rsidRPr="00A96D0E" w:rsidRDefault="008A2AE9" w:rsidP="000508B7">
                  <w:pPr>
                    <w:shd w:val="clear" w:color="auto" w:fill="FFFFFF"/>
                    <w:ind w:right="-1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 xml:space="preserve">внебюджетные источники  </w:t>
                  </w:r>
                </w:p>
              </w:tc>
              <w:tc>
                <w:tcPr>
                  <w:tcW w:w="951" w:type="dxa"/>
                  <w:vAlign w:val="center"/>
                </w:tcPr>
                <w:p w:rsidR="008A2AE9" w:rsidRPr="00A96D0E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969" w:type="dxa"/>
                  <w:vAlign w:val="center"/>
                </w:tcPr>
                <w:p w:rsidR="008A2AE9" w:rsidRPr="00A96D0E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986" w:type="dxa"/>
                  <w:vAlign w:val="center"/>
                </w:tcPr>
                <w:p w:rsidR="008A2AE9" w:rsidRPr="00A96D0E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76" w:type="dxa"/>
                  <w:vAlign w:val="center"/>
                </w:tcPr>
                <w:p w:rsidR="008A2AE9" w:rsidRPr="00A96D0E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76" w:type="dxa"/>
                  <w:vAlign w:val="center"/>
                </w:tcPr>
                <w:p w:rsidR="008A2AE9" w:rsidRPr="00A96D0E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76" w:type="dxa"/>
                  <w:vAlign w:val="center"/>
                </w:tcPr>
                <w:p w:rsidR="008A2AE9" w:rsidRPr="00A96D0E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76" w:type="dxa"/>
                  <w:vAlign w:val="center"/>
                </w:tcPr>
                <w:p w:rsidR="008A2AE9" w:rsidRPr="00A96D0E" w:rsidRDefault="008A2AE9" w:rsidP="000508B7">
                  <w:pPr>
                    <w:shd w:val="clear" w:color="auto" w:fill="FFFFFF"/>
                    <w:ind w:right="-1"/>
                    <w:jc w:val="center"/>
                    <w:rPr>
                      <w:sz w:val="16"/>
                      <w:szCs w:val="16"/>
                    </w:rPr>
                  </w:pPr>
                  <w:r w:rsidRPr="00A96D0E">
                    <w:rPr>
                      <w:sz w:val="16"/>
                      <w:szCs w:val="16"/>
                    </w:rPr>
                    <w:t>0,000</w:t>
                  </w:r>
                </w:p>
              </w:tc>
            </w:tr>
          </w:tbl>
          <w:p w:rsidR="008A2AE9" w:rsidRPr="008A2AE9" w:rsidRDefault="008A2AE9" w:rsidP="000508B7">
            <w:pPr>
              <w:widowControl/>
              <w:tabs>
                <w:tab w:val="left" w:pos="-75"/>
                <w:tab w:val="left" w:pos="3761"/>
              </w:tabs>
              <w:jc w:val="both"/>
              <w:rPr>
                <w:sz w:val="18"/>
                <w:szCs w:val="18"/>
              </w:rPr>
            </w:pPr>
          </w:p>
        </w:tc>
      </w:tr>
      <w:tr w:rsidR="008A2AE9" w:rsidRPr="008A2AE9" w:rsidTr="000508B7">
        <w:trPr>
          <w:trHeight w:val="65"/>
        </w:trPr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 xml:space="preserve">Ожидаемые </w:t>
            </w:r>
          </w:p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>результаты  реализации</w:t>
            </w:r>
          </w:p>
          <w:p w:rsidR="008A2AE9" w:rsidRPr="008A2AE9" w:rsidRDefault="008A2AE9" w:rsidP="000508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AE9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муниципальной программы</w:t>
            </w:r>
          </w:p>
        </w:tc>
        <w:tc>
          <w:tcPr>
            <w:tcW w:w="41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2AE9" w:rsidRPr="008A2AE9" w:rsidRDefault="008A2AE9" w:rsidP="000508B7">
            <w:pPr>
              <w:pStyle w:val="a3"/>
              <w:ind w:left="74"/>
              <w:jc w:val="both"/>
              <w:rPr>
                <w:bCs/>
                <w:sz w:val="18"/>
                <w:szCs w:val="18"/>
              </w:rPr>
            </w:pPr>
            <w:r w:rsidRPr="008A2AE9">
              <w:rPr>
                <w:bCs/>
                <w:sz w:val="18"/>
                <w:szCs w:val="18"/>
              </w:rPr>
              <w:t>1. Увеличение модернизированных объектов коммунальной инфраструктуры, за период реализации программы к 2026 г. до 90%</w:t>
            </w:r>
          </w:p>
          <w:p w:rsidR="008A2AE9" w:rsidRPr="008A2AE9" w:rsidRDefault="008A2AE9" w:rsidP="000508B7">
            <w:pPr>
              <w:pStyle w:val="a3"/>
              <w:ind w:left="74"/>
              <w:jc w:val="both"/>
              <w:rPr>
                <w:bCs/>
                <w:sz w:val="18"/>
                <w:szCs w:val="18"/>
              </w:rPr>
            </w:pPr>
            <w:r w:rsidRPr="008A2AE9">
              <w:rPr>
                <w:bCs/>
                <w:sz w:val="18"/>
                <w:szCs w:val="18"/>
              </w:rPr>
              <w:t>2. Снижение количества аварий и сбоев на объектах коммунальной инфраструктуры</w:t>
            </w:r>
            <w:r w:rsidRPr="008A2AE9">
              <w:rPr>
                <w:sz w:val="18"/>
                <w:szCs w:val="18"/>
              </w:rPr>
              <w:t xml:space="preserve"> </w:t>
            </w:r>
            <w:r w:rsidRPr="008A2AE9">
              <w:rPr>
                <w:bCs/>
                <w:sz w:val="18"/>
                <w:szCs w:val="18"/>
              </w:rPr>
              <w:t>к 2026 г. до 90%</w:t>
            </w:r>
          </w:p>
          <w:p w:rsidR="008A2AE9" w:rsidRPr="008A2AE9" w:rsidRDefault="008A2AE9" w:rsidP="000508B7">
            <w:pPr>
              <w:pStyle w:val="a3"/>
              <w:ind w:left="74"/>
              <w:jc w:val="both"/>
              <w:rPr>
                <w:bCs/>
                <w:sz w:val="18"/>
                <w:szCs w:val="18"/>
              </w:rPr>
            </w:pPr>
            <w:r w:rsidRPr="008A2AE9">
              <w:rPr>
                <w:sz w:val="18"/>
                <w:szCs w:val="18"/>
              </w:rPr>
              <w:t>3. Снижение уровня износа объектов коммунальной инфраструктуры к 2026 г. до 15%.</w:t>
            </w:r>
          </w:p>
          <w:p w:rsidR="008A2AE9" w:rsidRPr="008A2AE9" w:rsidRDefault="008A2AE9" w:rsidP="000508B7">
            <w:pPr>
              <w:pStyle w:val="a3"/>
              <w:ind w:left="74"/>
              <w:jc w:val="both"/>
              <w:rPr>
                <w:bCs/>
                <w:sz w:val="18"/>
                <w:szCs w:val="18"/>
              </w:rPr>
            </w:pPr>
            <w:r w:rsidRPr="008A2AE9">
              <w:rPr>
                <w:sz w:val="18"/>
                <w:szCs w:val="18"/>
              </w:rPr>
              <w:t>4. Снижение расходов местного бюджета на финансирование оплаты коммунальных услуг, потребляемых бюджетными структурами Зиминского районного муниципального образования.</w:t>
            </w:r>
          </w:p>
          <w:p w:rsidR="008A2AE9" w:rsidRPr="008A2AE9" w:rsidRDefault="008A2AE9" w:rsidP="000508B7">
            <w:pPr>
              <w:pStyle w:val="a3"/>
              <w:ind w:left="74"/>
              <w:jc w:val="both"/>
              <w:rPr>
                <w:bCs/>
                <w:sz w:val="18"/>
                <w:szCs w:val="18"/>
              </w:rPr>
            </w:pPr>
            <w:r w:rsidRPr="008A2AE9">
              <w:rPr>
                <w:bCs/>
                <w:sz w:val="18"/>
                <w:szCs w:val="18"/>
              </w:rPr>
              <w:t xml:space="preserve">5. Снижение </w:t>
            </w:r>
            <w:r w:rsidRPr="008A2AE9">
              <w:rPr>
                <w:rFonts w:eastAsia="Calibri"/>
                <w:sz w:val="18"/>
                <w:szCs w:val="18"/>
              </w:rPr>
              <w:t xml:space="preserve">доли протяженности автомобильных дорог общего пользования местного значения вне границ населенных пунктов в границах Зиминского района, не отвечающих нормативным требованиям к транспортно-эксплуатационным показателям </w:t>
            </w:r>
            <w:r w:rsidRPr="008A2AE9">
              <w:rPr>
                <w:sz w:val="18"/>
                <w:szCs w:val="18"/>
              </w:rPr>
              <w:t>к 2026 г. до 25%</w:t>
            </w:r>
          </w:p>
        </w:tc>
      </w:tr>
    </w:tbl>
    <w:p w:rsidR="007E0EEB" w:rsidRPr="008A2AE9" w:rsidRDefault="007E0EEB" w:rsidP="008A2AE9">
      <w:pPr>
        <w:rPr>
          <w:szCs w:val="24"/>
        </w:rPr>
      </w:pPr>
    </w:p>
    <w:sectPr w:rsidR="007E0EEB" w:rsidRPr="008A2AE9" w:rsidSect="008A2AE9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149C2"/>
    <w:multiLevelType w:val="hybridMultilevel"/>
    <w:tmpl w:val="36D6FDA0"/>
    <w:lvl w:ilvl="0" w:tplc="7BA278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94609"/>
    <w:multiLevelType w:val="hybridMultilevel"/>
    <w:tmpl w:val="36D6FDA0"/>
    <w:lvl w:ilvl="0" w:tplc="7BA278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A7627"/>
    <w:rsid w:val="002E3870"/>
    <w:rsid w:val="003A7627"/>
    <w:rsid w:val="003F0DA9"/>
    <w:rsid w:val="004C798C"/>
    <w:rsid w:val="00543C19"/>
    <w:rsid w:val="007E0EEB"/>
    <w:rsid w:val="008A2AE9"/>
    <w:rsid w:val="00A96D0E"/>
    <w:rsid w:val="00C65CC1"/>
    <w:rsid w:val="00DA5F31"/>
    <w:rsid w:val="00E441E1"/>
    <w:rsid w:val="00E66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6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A7627"/>
    <w:pPr>
      <w:spacing w:before="108" w:after="108"/>
      <w:jc w:val="center"/>
      <w:outlineLvl w:val="0"/>
    </w:pPr>
    <w:rPr>
      <w:rFonts w:ascii="Arial" w:hAnsi="Arial"/>
      <w:b/>
      <w:bCs/>
      <w:color w:val="00008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A7627"/>
    <w:rPr>
      <w:rFonts w:ascii="Arial" w:eastAsia="Times New Roman" w:hAnsi="Arial" w:cs="Times New Roman"/>
      <w:b/>
      <w:bCs/>
      <w:color w:val="000080"/>
      <w:lang w:eastAsia="ru-RU"/>
    </w:rPr>
  </w:style>
  <w:style w:type="paragraph" w:styleId="a3">
    <w:name w:val="List Paragraph"/>
    <w:basedOn w:val="a"/>
    <w:uiPriority w:val="34"/>
    <w:qFormat/>
    <w:rsid w:val="003A7627"/>
    <w:pPr>
      <w:widowControl/>
      <w:autoSpaceDE/>
      <w:autoSpaceDN/>
      <w:adjustRightInd/>
      <w:ind w:left="708"/>
    </w:pPr>
    <w:rPr>
      <w:sz w:val="24"/>
      <w:szCs w:val="24"/>
    </w:rPr>
  </w:style>
  <w:style w:type="paragraph" w:customStyle="1" w:styleId="ConsPlusCell">
    <w:name w:val="ConsPlusCell"/>
    <w:uiPriority w:val="99"/>
    <w:rsid w:val="003A76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A76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dytext2">
    <w:name w:val="Body text (2)_"/>
    <w:basedOn w:val="a0"/>
    <w:link w:val="Bodytext20"/>
    <w:rsid w:val="008A2AE9"/>
    <w:rPr>
      <w:shd w:val="clear" w:color="auto" w:fill="FFFFFF"/>
    </w:rPr>
  </w:style>
  <w:style w:type="paragraph" w:customStyle="1" w:styleId="Bodytext20">
    <w:name w:val="Body text (2)"/>
    <w:basedOn w:val="a"/>
    <w:link w:val="Bodytext2"/>
    <w:rsid w:val="008A2AE9"/>
    <w:pPr>
      <w:shd w:val="clear" w:color="auto" w:fill="FFFFFF"/>
      <w:autoSpaceDE/>
      <w:autoSpaceDN/>
      <w:adjustRightInd/>
      <w:spacing w:line="313" w:lineRule="exact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553</Words>
  <Characters>3153</Characters>
  <Application>Microsoft Office Word</Application>
  <DocSecurity>0</DocSecurity>
  <Lines>26</Lines>
  <Paragraphs>7</Paragraphs>
  <ScaleCrop>false</ScaleCrop>
  <Company/>
  <LinksUpToDate>false</LinksUpToDate>
  <CharactersWithSpaces>3699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Зубакова</dc:creator>
  <cp:lastModifiedBy>Сухова</cp:lastModifiedBy>
  <cp:revision>3</cp:revision>
  <dcterms:created xsi:type="dcterms:W3CDTF">2021-11-09T02:44:00Z</dcterms:created>
  <dcterms:modified xsi:type="dcterms:W3CDTF">2022-11-14T02:46:00Z</dcterms:modified>
</cp:coreProperties>
</file>